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8 мая 2015 г. N 37205</w:t>
      </w:r>
    </w:p>
    <w:p w:rsidR="00A66E05" w:rsidRDefault="00A66E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13 марта 2015 г. N 235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/>
          <w:sz w:val="24"/>
          <w:szCs w:val="24"/>
        </w:rPr>
        <w:t xml:space="preserve"> статьи 127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2013, N 27, ст. 3459, N 48, ст. 6165) 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/>
          <w:sz w:val="24"/>
          <w:szCs w:val="24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687), приказываю: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Д.В.ЛИВАНОВ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от 13 марта 2015 г. N 235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Задачами подготовки являются в том числе: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 для детей-сирот и детей, оставшихся без попечения родителей (далее - организации), которым органами опеки и попечительства переданы полномочия по </w:t>
      </w:r>
      <w:r>
        <w:rPr>
          <w:rFonts w:ascii="Times New Roman" w:hAnsi="Times New Roman"/>
          <w:sz w:val="24"/>
          <w:szCs w:val="24"/>
        </w:rPr>
        <w:lastRenderedPageBreak/>
        <w:t xml:space="preserve">подготовке кандидатов в усыновители или опекуны в порядке, установленном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/>
          <w:sz w:val="24"/>
          <w:szCs w:val="24"/>
        </w:rPr>
        <w:t xml:space="preserve"> статьи 127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/>
          <w:sz w:val="24"/>
          <w:szCs w:val="24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Подготовка организуется таким образом, чтобы обеспечивалась ее регулярность и </w:t>
      </w:r>
      <w:r>
        <w:rPr>
          <w:rFonts w:ascii="Times New Roman" w:hAnsi="Times New Roman"/>
          <w:sz w:val="24"/>
          <w:szCs w:val="24"/>
        </w:rPr>
        <w:lastRenderedPageBreak/>
        <w:t>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Период проведения подготовки не должен быть менее 5 календарных дней и более 180 календарных дней.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Гражданин при подаче заявления предъявляет паспорт или иной документ, удостоверяющий его личность.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>, утвержденной приказом Министерства образования и науки Российской Федерации от 20 августа 2012 г. N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</w:t>
      </w:r>
      <w:r>
        <w:rPr>
          <w:rFonts w:ascii="Times New Roman" w:hAnsi="Times New Roman"/>
          <w:sz w:val="24"/>
          <w:szCs w:val="24"/>
        </w:rPr>
        <w:lastRenderedPageBreak/>
        <w:t>и имеет право пройти пропущенные занятия в следующей группе граждан, которые будут проходить подготовку.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/>
          <w:sz w:val="24"/>
          <w:szCs w:val="24"/>
        </w:rPr>
        <w:t xml:space="preserve"> статьи 127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пункте 21 настоящего Порядка, не владеющие русским языком, обращаются с заявлением о прохождении подготовки с переводчиком.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организаций, осуществляющих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контроля за деятельностью организации по осуществлению полномочий, предусмотренных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/>
          <w:sz w:val="24"/>
          <w:szCs w:val="24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</w:t>
      </w:r>
      <w:r>
        <w:rPr>
          <w:rFonts w:ascii="Times New Roman" w:hAnsi="Times New Roman"/>
          <w:sz w:val="24"/>
          <w:szCs w:val="24"/>
        </w:rPr>
        <w:lastRenderedPageBreak/>
        <w:t>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 w:rsidR="00A66E05" w:rsidRDefault="00A6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E05" w:rsidRDefault="00A66E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</w:p>
    <w:sectPr w:rsidR="00A66E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4"/>
    <w:rsid w:val="00456DC1"/>
    <w:rsid w:val="00A66E05"/>
    <w:rsid w:val="00A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FA1F0-43C7-4473-8664-1DAD66AE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1813#l3253" TargetMode="External"/><Relationship Id="rId13" Type="http://schemas.openxmlformats.org/officeDocument/2006/relationships/hyperlink" Target="https://normativ.kontur.ru/document?moduleid=1&amp;documentid=160270#l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47474#l9" TargetMode="External"/><Relationship Id="rId12" Type="http://schemas.openxmlformats.org/officeDocument/2006/relationships/hyperlink" Target="https://normativ.kontur.ru/document?moduleid=1&amp;documentid=160270#l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0270#l61" TargetMode="External"/><Relationship Id="rId11" Type="http://schemas.openxmlformats.org/officeDocument/2006/relationships/hyperlink" Target="https://normativ.kontur.ru/document?moduleid=1&amp;documentid=241813#l3253" TargetMode="External"/><Relationship Id="rId5" Type="http://schemas.openxmlformats.org/officeDocument/2006/relationships/hyperlink" Target="https://normativ.kontur.ru/document?moduleid=1&amp;documentid=160270#l3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03941#l114" TargetMode="External"/><Relationship Id="rId4" Type="http://schemas.openxmlformats.org/officeDocument/2006/relationships/hyperlink" Target="https://normativ.kontur.ru/document?moduleid=1&amp;documentid=241813#l3253" TargetMode="External"/><Relationship Id="rId9" Type="http://schemas.openxmlformats.org/officeDocument/2006/relationships/hyperlink" Target="https://normativ.kontur.ru/document?moduleid=1&amp;documentid=160270#l398" TargetMode="External"/><Relationship Id="rId14" Type="http://schemas.openxmlformats.org/officeDocument/2006/relationships/hyperlink" Target="https://normativ.kontur.ru/document?moduleid=1&amp;documentid=160270#l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cps2101060300.1@outlook.com</dc:creator>
  <cp:keywords/>
  <dc:description/>
  <cp:lastModifiedBy>Admin</cp:lastModifiedBy>
  <cp:revision>2</cp:revision>
  <dcterms:created xsi:type="dcterms:W3CDTF">2022-08-05T07:18:00Z</dcterms:created>
  <dcterms:modified xsi:type="dcterms:W3CDTF">2022-08-05T07:18:00Z</dcterms:modified>
</cp:coreProperties>
</file>